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52680A">
      <w:pPr>
        <w:widowControl/>
        <w:shd w:val="clear" w:color="auto" w:fill="FFFFFF"/>
        <w:adjustRightInd w:val="0"/>
        <w:snapToGrid w:val="0"/>
        <w:spacing w:line="360" w:lineRule="auto"/>
        <w:jc w:val="center"/>
        <w:rPr>
          <w:rFonts w:hint="eastAsia" w:ascii="微软雅黑" w:hAnsi="微软雅黑" w:eastAsia="微软雅黑" w:cs="宋体"/>
          <w:b/>
          <w:bCs/>
          <w:kern w:val="0"/>
          <w:sz w:val="27"/>
          <w:szCs w:val="27"/>
        </w:rPr>
      </w:pPr>
      <w:r>
        <w:rPr>
          <w:rFonts w:hint="eastAsia" w:ascii="微软雅黑" w:hAnsi="微软雅黑" w:eastAsia="微软雅黑" w:cs="宋体"/>
          <w:b/>
          <w:bCs/>
          <w:kern w:val="0"/>
          <w:sz w:val="27"/>
          <w:szCs w:val="27"/>
        </w:rPr>
        <w:t>上海立信会计金融学院工商管理学院202</w:t>
      </w:r>
      <w:r>
        <w:rPr>
          <w:rFonts w:hint="eastAsia" w:ascii="微软雅黑" w:hAnsi="微软雅黑" w:eastAsia="微软雅黑" w:cs="宋体"/>
          <w:b/>
          <w:bCs/>
          <w:kern w:val="0"/>
          <w:sz w:val="27"/>
          <w:szCs w:val="27"/>
          <w:lang w:val="en-US" w:eastAsia="zh-CN"/>
        </w:rPr>
        <w:t>6</w:t>
      </w:r>
      <w:r>
        <w:rPr>
          <w:rFonts w:hint="eastAsia" w:ascii="微软雅黑" w:hAnsi="微软雅黑" w:eastAsia="微软雅黑" w:cs="宋体"/>
          <w:b/>
          <w:bCs/>
          <w:kern w:val="0"/>
          <w:sz w:val="27"/>
          <w:szCs w:val="27"/>
        </w:rPr>
        <w:t>级国际化方向班</w:t>
      </w:r>
    </w:p>
    <w:p w14:paraId="5B1B2289">
      <w:pPr>
        <w:widowControl/>
        <w:shd w:val="clear" w:color="auto" w:fill="FFFFFF"/>
        <w:adjustRightInd w:val="0"/>
        <w:snapToGrid w:val="0"/>
        <w:spacing w:line="360" w:lineRule="auto"/>
        <w:jc w:val="center"/>
        <w:rPr>
          <w:rFonts w:hint="eastAsia" w:ascii="微软雅黑" w:hAnsi="微软雅黑" w:eastAsia="微软雅黑" w:cs="宋体"/>
          <w:b/>
          <w:bCs/>
          <w:kern w:val="0"/>
          <w:sz w:val="27"/>
          <w:szCs w:val="27"/>
        </w:rPr>
      </w:pPr>
      <w:r>
        <w:rPr>
          <w:rFonts w:hint="eastAsia" w:ascii="微软雅黑" w:hAnsi="微软雅黑" w:eastAsia="微软雅黑" w:cs="宋体"/>
          <w:b/>
          <w:bCs/>
          <w:kern w:val="0"/>
          <w:sz w:val="27"/>
          <w:szCs w:val="27"/>
        </w:rPr>
        <w:t>组建实施方案</w:t>
      </w:r>
    </w:p>
    <w:p w14:paraId="429A8905">
      <w:pPr>
        <w:widowControl/>
        <w:shd w:val="clear" w:color="auto" w:fill="FFFFFF"/>
        <w:adjustRightInd w:val="0"/>
        <w:snapToGrid w:val="0"/>
        <w:spacing w:line="360" w:lineRule="auto"/>
        <w:ind w:firstLine="480" w:firstLineChars="200"/>
        <w:rPr>
          <w:rFonts w:hint="eastAsia" w:ascii="微软雅黑" w:hAnsi="微软雅黑" w:eastAsia="微软雅黑" w:cs="宋体"/>
          <w:kern w:val="0"/>
          <w:sz w:val="18"/>
          <w:szCs w:val="18"/>
        </w:rPr>
      </w:pPr>
      <w:r>
        <w:rPr>
          <w:rFonts w:hint="eastAsia" w:ascii="微软雅黑" w:hAnsi="微软雅黑" w:eastAsia="微软雅黑" w:cs="宋体"/>
          <w:kern w:val="0"/>
          <w:sz w:val="24"/>
          <w:szCs w:val="24"/>
        </w:rPr>
        <w:t>为贯彻和落实教育部和上海市教育改革精神，工商管理学院在学校统一指导下，组建工商管理专业（国际企业管理方向）班（简称“国际化方向班”），培养具有国际化视野和国际企业管理能力的高素质应用型工商管理人才。</w:t>
      </w:r>
      <w:r>
        <w:rPr>
          <w:rFonts w:hint="eastAsia" w:ascii="微软雅黑" w:hAnsi="微软雅黑" w:eastAsia="微软雅黑" w:cs="Times New Roman"/>
          <w:kern w:val="0"/>
          <w:sz w:val="24"/>
          <w:szCs w:val="24"/>
        </w:rPr>
        <w:t>为公正、公平、公开地开展组建工作，</w:t>
      </w:r>
      <w:r>
        <w:rPr>
          <w:rFonts w:hint="eastAsia" w:ascii="微软雅黑" w:hAnsi="微软雅黑" w:eastAsia="微软雅黑" w:cs="宋体"/>
          <w:kern w:val="0"/>
          <w:sz w:val="24"/>
          <w:szCs w:val="24"/>
        </w:rPr>
        <w:t>特</w:t>
      </w:r>
      <w:r>
        <w:rPr>
          <w:rFonts w:hint="eastAsia" w:ascii="微软雅黑" w:hAnsi="微软雅黑" w:eastAsia="微软雅黑" w:cs="Times New Roman"/>
          <w:kern w:val="0"/>
          <w:sz w:val="24"/>
          <w:szCs w:val="24"/>
        </w:rPr>
        <w:t>制定如下实施方案。</w:t>
      </w:r>
    </w:p>
    <w:p w14:paraId="1F5C3C76">
      <w:pPr>
        <w:widowControl/>
        <w:shd w:val="clear" w:color="auto" w:fill="FFFFFF"/>
        <w:adjustRightInd w:val="0"/>
        <w:snapToGrid w:val="0"/>
        <w:spacing w:line="360" w:lineRule="auto"/>
        <w:rPr>
          <w:rFonts w:hint="eastAsia" w:ascii="微软雅黑" w:hAnsi="微软雅黑" w:eastAsia="微软雅黑" w:cs="宋体"/>
          <w:kern w:val="0"/>
          <w:sz w:val="18"/>
          <w:szCs w:val="18"/>
        </w:rPr>
      </w:pPr>
      <w:r>
        <w:rPr>
          <w:rFonts w:hint="eastAsia" w:ascii="微软雅黑" w:hAnsi="微软雅黑" w:eastAsia="微软雅黑" w:cs="Times New Roman"/>
          <w:b/>
          <w:bCs/>
          <w:kern w:val="0"/>
          <w:sz w:val="24"/>
          <w:szCs w:val="24"/>
        </w:rPr>
        <w:t>一、招生专业</w:t>
      </w:r>
    </w:p>
    <w:p w14:paraId="2DDE19F3">
      <w:pPr>
        <w:widowControl/>
        <w:shd w:val="clear" w:color="auto" w:fill="FFFFFF"/>
        <w:adjustRightInd w:val="0"/>
        <w:snapToGrid w:val="0"/>
        <w:spacing w:line="360" w:lineRule="auto"/>
        <w:ind w:firstLine="420"/>
        <w:rPr>
          <w:rFonts w:hint="eastAsia" w:ascii="微软雅黑" w:hAnsi="微软雅黑" w:eastAsia="微软雅黑" w:cs="宋体"/>
          <w:kern w:val="0"/>
          <w:sz w:val="18"/>
          <w:szCs w:val="18"/>
        </w:rPr>
      </w:pPr>
      <w:r>
        <w:rPr>
          <w:rFonts w:hint="eastAsia" w:ascii="微软雅黑" w:hAnsi="微软雅黑" w:eastAsia="微软雅黑" w:cs="Times New Roman"/>
          <w:kern w:val="0"/>
          <w:sz w:val="24"/>
          <w:szCs w:val="24"/>
        </w:rPr>
        <w:t>工商管理专业（国际企业管理方向）</w:t>
      </w:r>
    </w:p>
    <w:p w14:paraId="3CC24922">
      <w:pPr>
        <w:widowControl/>
        <w:shd w:val="clear" w:color="auto" w:fill="FFFFFF"/>
        <w:adjustRightInd w:val="0"/>
        <w:snapToGrid w:val="0"/>
        <w:spacing w:line="360" w:lineRule="auto"/>
        <w:rPr>
          <w:rFonts w:hint="eastAsia" w:ascii="微软雅黑" w:hAnsi="微软雅黑" w:eastAsia="微软雅黑" w:cs="宋体"/>
          <w:kern w:val="0"/>
          <w:sz w:val="18"/>
          <w:szCs w:val="18"/>
        </w:rPr>
      </w:pPr>
      <w:r>
        <w:rPr>
          <w:rFonts w:hint="eastAsia" w:ascii="微软雅黑" w:hAnsi="微软雅黑" w:eastAsia="微软雅黑" w:cs="Times New Roman"/>
          <w:b/>
          <w:bCs/>
          <w:kern w:val="0"/>
          <w:sz w:val="24"/>
          <w:szCs w:val="24"/>
        </w:rPr>
        <w:t>二、组建原则</w:t>
      </w:r>
    </w:p>
    <w:p w14:paraId="704D8680">
      <w:pPr>
        <w:widowControl/>
        <w:shd w:val="clear" w:color="auto" w:fill="FFFFFF"/>
        <w:adjustRightInd w:val="0"/>
        <w:snapToGrid w:val="0"/>
        <w:spacing w:line="360" w:lineRule="auto"/>
        <w:ind w:firstLine="420"/>
        <w:rPr>
          <w:rFonts w:hint="eastAsia" w:ascii="微软雅黑" w:hAnsi="微软雅黑" w:eastAsia="微软雅黑" w:cs="Times New Roman"/>
          <w:kern w:val="0"/>
          <w:sz w:val="24"/>
          <w:szCs w:val="24"/>
        </w:rPr>
      </w:pPr>
      <w:r>
        <w:rPr>
          <w:rFonts w:ascii="Times New Roman" w:hAnsi="Times New Roman" w:eastAsia="微软雅黑" w:cs="Times New Roman"/>
          <w:kern w:val="0"/>
          <w:sz w:val="24"/>
          <w:szCs w:val="24"/>
        </w:rPr>
        <w:t>1</w:t>
      </w:r>
      <w:r>
        <w:rPr>
          <w:rFonts w:hint="eastAsia" w:ascii="微软雅黑" w:hAnsi="微软雅黑" w:eastAsia="微软雅黑" w:cs="宋体"/>
          <w:kern w:val="0"/>
          <w:sz w:val="24"/>
          <w:szCs w:val="24"/>
        </w:rPr>
        <w:t>、</w:t>
      </w:r>
      <w:r>
        <w:rPr>
          <w:rFonts w:hint="eastAsia" w:ascii="微软雅黑" w:hAnsi="微软雅黑" w:eastAsia="微软雅黑" w:cs="Times New Roman"/>
          <w:kern w:val="0"/>
          <w:sz w:val="24"/>
          <w:szCs w:val="24"/>
        </w:rPr>
        <w:t>院内遴选。组建范围限定在工商管理专业4个秋季招生班(不含工商管理专升本班、市场营销专业中本贯通班、市场营销专业、人力资源管理专业、物流管理专业)。</w:t>
      </w:r>
    </w:p>
    <w:p w14:paraId="56A2ED71">
      <w:pPr>
        <w:widowControl/>
        <w:shd w:val="clear" w:color="auto" w:fill="FFFFFF"/>
        <w:adjustRightInd w:val="0"/>
        <w:snapToGrid w:val="0"/>
        <w:spacing w:line="360" w:lineRule="auto"/>
        <w:ind w:firstLine="420"/>
        <w:rPr>
          <w:rFonts w:hint="eastAsia" w:ascii="微软雅黑" w:hAnsi="微软雅黑" w:eastAsia="微软雅黑" w:cs="宋体"/>
          <w:kern w:val="0"/>
          <w:sz w:val="18"/>
          <w:szCs w:val="18"/>
        </w:rPr>
      </w:pPr>
      <w:r>
        <w:rPr>
          <w:rFonts w:hint="eastAsia" w:ascii="微软雅黑" w:hAnsi="微软雅黑" w:eastAsia="微软雅黑" w:cs="Times New Roman"/>
          <w:kern w:val="0"/>
          <w:sz w:val="24"/>
          <w:szCs w:val="24"/>
        </w:rPr>
        <w:t>2、规模适当。国际化方向班</w:t>
      </w:r>
      <w:r>
        <w:rPr>
          <w:rFonts w:hint="eastAsia" w:ascii="微软雅黑" w:hAnsi="微软雅黑" w:eastAsia="微软雅黑" w:cs="宋体"/>
          <w:kern w:val="0"/>
          <w:sz w:val="24"/>
          <w:szCs w:val="24"/>
        </w:rPr>
        <w:t>的</w:t>
      </w:r>
      <w:r>
        <w:rPr>
          <w:rFonts w:hint="eastAsia" w:ascii="微软雅黑" w:hAnsi="微软雅黑" w:eastAsia="微软雅黑" w:cs="Times New Roman"/>
          <w:kern w:val="0"/>
          <w:sz w:val="24"/>
          <w:szCs w:val="24"/>
        </w:rPr>
        <w:t>人数控制</w:t>
      </w:r>
      <w:r>
        <w:rPr>
          <w:rFonts w:ascii="Times New Roman" w:hAnsi="Times New Roman" w:eastAsia="微软雅黑" w:cs="Times New Roman"/>
          <w:kern w:val="0"/>
          <w:sz w:val="24"/>
          <w:szCs w:val="24"/>
        </w:rPr>
        <w:t>在</w:t>
      </w:r>
      <w:r>
        <w:rPr>
          <w:rFonts w:hint="eastAsia" w:ascii="Times New Roman" w:hAnsi="Times New Roman" w:eastAsia="微软雅黑" w:cs="Times New Roman"/>
          <w:kern w:val="0"/>
          <w:sz w:val="24"/>
          <w:szCs w:val="24"/>
        </w:rPr>
        <w:t>3</w:t>
      </w:r>
      <w:r>
        <w:rPr>
          <w:rFonts w:ascii="Times New Roman" w:hAnsi="Times New Roman" w:eastAsia="微软雅黑" w:cs="Times New Roman"/>
          <w:kern w:val="0"/>
          <w:sz w:val="24"/>
          <w:szCs w:val="24"/>
        </w:rPr>
        <w:t>5</w:t>
      </w:r>
      <w:r>
        <w:rPr>
          <w:rFonts w:hint="eastAsia" w:ascii="微软雅黑" w:hAnsi="微软雅黑" w:eastAsia="微软雅黑" w:cs="Times New Roman"/>
          <w:kern w:val="0"/>
          <w:sz w:val="24"/>
          <w:szCs w:val="24"/>
        </w:rPr>
        <w:t>人</w:t>
      </w:r>
      <w:r>
        <w:rPr>
          <w:rFonts w:hint="eastAsia" w:ascii="微软雅黑" w:hAnsi="微软雅黑" w:eastAsia="微软雅黑" w:cs="宋体"/>
          <w:kern w:val="0"/>
          <w:sz w:val="24"/>
          <w:szCs w:val="24"/>
        </w:rPr>
        <w:t>左右</w:t>
      </w:r>
      <w:r>
        <w:rPr>
          <w:rFonts w:hint="eastAsia" w:ascii="微软雅黑" w:hAnsi="微软雅黑" w:eastAsia="微软雅黑" w:cs="Times New Roman"/>
          <w:kern w:val="0"/>
          <w:sz w:val="24"/>
          <w:szCs w:val="24"/>
        </w:rPr>
        <w:t>。</w:t>
      </w:r>
    </w:p>
    <w:p w14:paraId="598E0A43">
      <w:pPr>
        <w:widowControl/>
        <w:shd w:val="clear" w:color="auto" w:fill="FFFFFF"/>
        <w:adjustRightInd w:val="0"/>
        <w:snapToGrid w:val="0"/>
        <w:spacing w:line="360" w:lineRule="auto"/>
        <w:ind w:firstLine="420"/>
        <w:rPr>
          <w:rFonts w:hint="eastAsia" w:ascii="微软雅黑" w:hAnsi="微软雅黑" w:eastAsia="微软雅黑" w:cs="宋体"/>
          <w:kern w:val="0"/>
          <w:sz w:val="18"/>
          <w:szCs w:val="18"/>
        </w:rPr>
      </w:pPr>
      <w:r>
        <w:rPr>
          <w:rFonts w:hint="eastAsia" w:ascii="宋体" w:hAnsi="宋体" w:eastAsia="宋体" w:cs="宋体"/>
          <w:kern w:val="0"/>
          <w:sz w:val="24"/>
          <w:szCs w:val="24"/>
        </w:rPr>
        <w:t>3</w:t>
      </w:r>
      <w:r>
        <w:rPr>
          <w:rFonts w:hint="eastAsia" w:ascii="微软雅黑" w:hAnsi="微软雅黑" w:eastAsia="微软雅黑" w:cs="Times New Roman"/>
          <w:kern w:val="0"/>
          <w:sz w:val="24"/>
          <w:szCs w:val="24"/>
        </w:rPr>
        <w:t>、</w:t>
      </w:r>
      <w:r>
        <w:rPr>
          <w:rFonts w:hint="eastAsia" w:ascii="微软雅黑" w:hAnsi="微软雅黑" w:eastAsia="微软雅黑" w:cs="宋体"/>
          <w:kern w:val="0"/>
          <w:sz w:val="24"/>
          <w:szCs w:val="24"/>
        </w:rPr>
        <w:t>动态调整。</w:t>
      </w:r>
      <w:r>
        <w:rPr>
          <w:rFonts w:hint="eastAsia" w:ascii="微软雅黑" w:hAnsi="微软雅黑" w:eastAsia="微软雅黑" w:cs="Times New Roman"/>
          <w:kern w:val="0"/>
          <w:sz w:val="24"/>
          <w:szCs w:val="24"/>
        </w:rPr>
        <w:t>国际化方向班</w:t>
      </w:r>
      <w:r>
        <w:rPr>
          <w:rFonts w:hint="eastAsia" w:ascii="微软雅黑" w:hAnsi="微软雅黑" w:eastAsia="微软雅黑" w:cs="宋体"/>
          <w:kern w:val="0"/>
          <w:sz w:val="24"/>
          <w:szCs w:val="24"/>
        </w:rPr>
        <w:t>学生在第一学年内如果出现累计不及格课程达到3门及以上的情况，将退出</w:t>
      </w:r>
      <w:r>
        <w:rPr>
          <w:rFonts w:hint="eastAsia" w:ascii="微软雅黑" w:hAnsi="微软雅黑" w:eastAsia="微软雅黑" w:cs="Times New Roman"/>
          <w:kern w:val="0"/>
          <w:sz w:val="24"/>
          <w:szCs w:val="24"/>
        </w:rPr>
        <w:t>国际化方向</w:t>
      </w:r>
      <w:r>
        <w:rPr>
          <w:rFonts w:hint="eastAsia" w:ascii="微软雅黑" w:hAnsi="微软雅黑" w:eastAsia="微软雅黑" w:cs="宋体"/>
          <w:kern w:val="0"/>
          <w:sz w:val="24"/>
          <w:szCs w:val="24"/>
        </w:rPr>
        <w:t>班，回到原班级。</w:t>
      </w:r>
    </w:p>
    <w:p w14:paraId="60C32AA3">
      <w:pPr>
        <w:widowControl/>
        <w:shd w:val="clear" w:color="auto" w:fill="FFFFFF"/>
        <w:adjustRightInd w:val="0"/>
        <w:snapToGrid w:val="0"/>
        <w:spacing w:line="360" w:lineRule="auto"/>
        <w:rPr>
          <w:rFonts w:hint="eastAsia" w:ascii="微软雅黑" w:hAnsi="微软雅黑" w:eastAsia="微软雅黑" w:cs="宋体"/>
          <w:kern w:val="0"/>
          <w:sz w:val="18"/>
          <w:szCs w:val="18"/>
        </w:rPr>
      </w:pPr>
      <w:r>
        <w:rPr>
          <w:rFonts w:hint="eastAsia" w:ascii="微软雅黑" w:hAnsi="微软雅黑" w:eastAsia="微软雅黑" w:cs="Times New Roman"/>
          <w:b/>
          <w:bCs/>
          <w:kern w:val="0"/>
          <w:sz w:val="24"/>
          <w:szCs w:val="24"/>
        </w:rPr>
        <w:t>三、组建依据</w:t>
      </w:r>
    </w:p>
    <w:p w14:paraId="41A87A5C">
      <w:pPr>
        <w:widowControl/>
        <w:shd w:val="clear" w:color="auto" w:fill="FFFFFF"/>
        <w:adjustRightInd w:val="0"/>
        <w:snapToGrid w:val="0"/>
        <w:spacing w:line="360" w:lineRule="auto"/>
        <w:ind w:firstLine="480" w:firstLineChars="200"/>
        <w:rPr>
          <w:rFonts w:hint="eastAsia" w:ascii="微软雅黑" w:hAnsi="微软雅黑" w:eastAsia="微软雅黑" w:cs="Times New Roman"/>
          <w:kern w:val="0"/>
          <w:sz w:val="24"/>
          <w:szCs w:val="24"/>
        </w:rPr>
      </w:pPr>
      <w:r>
        <w:rPr>
          <w:rFonts w:hint="eastAsia" w:ascii="微软雅黑" w:hAnsi="微软雅黑" w:eastAsia="微软雅黑" w:cs="Times New Roman"/>
          <w:kern w:val="0"/>
          <w:sz w:val="24"/>
          <w:szCs w:val="24"/>
        </w:rPr>
        <w:t>国际化方向班学生组建，如报名学生数超过招生规模，原则上参考学生的英语分级考试成绩。英语分级考试在202</w:t>
      </w:r>
      <w:r>
        <w:rPr>
          <w:rFonts w:hint="eastAsia" w:ascii="微软雅黑" w:hAnsi="微软雅黑" w:eastAsia="微软雅黑" w:cs="Times New Roman"/>
          <w:kern w:val="0"/>
          <w:sz w:val="24"/>
          <w:szCs w:val="24"/>
          <w:lang w:val="en-US" w:eastAsia="zh-CN"/>
        </w:rPr>
        <w:t>6</w:t>
      </w:r>
      <w:r>
        <w:rPr>
          <w:rFonts w:hint="eastAsia" w:ascii="微软雅黑" w:hAnsi="微软雅黑" w:eastAsia="微软雅黑" w:cs="Times New Roman"/>
          <w:kern w:val="0"/>
          <w:sz w:val="24"/>
          <w:szCs w:val="24"/>
        </w:rPr>
        <w:t>级新生入学时由教务处组织进行。学院将按照上述成绩的排名，对申请者进行组建，若最后排名出现同分情况，则相应增加录取人数，组成国际化方向班。</w:t>
      </w:r>
    </w:p>
    <w:p w14:paraId="6F8DBC1C">
      <w:pPr>
        <w:widowControl/>
        <w:shd w:val="clear" w:color="auto" w:fill="FFFFFF"/>
        <w:adjustRightInd w:val="0"/>
        <w:snapToGrid w:val="0"/>
        <w:spacing w:line="360" w:lineRule="auto"/>
        <w:rPr>
          <w:rFonts w:hint="eastAsia" w:ascii="微软雅黑" w:hAnsi="微软雅黑" w:eastAsia="微软雅黑" w:cs="宋体"/>
          <w:kern w:val="0"/>
          <w:sz w:val="18"/>
          <w:szCs w:val="18"/>
        </w:rPr>
      </w:pPr>
      <w:r>
        <w:rPr>
          <w:rFonts w:hint="eastAsia" w:ascii="微软雅黑" w:hAnsi="微软雅黑" w:eastAsia="微软雅黑" w:cs="Times New Roman"/>
          <w:b/>
          <w:bCs/>
          <w:kern w:val="0"/>
          <w:sz w:val="24"/>
          <w:szCs w:val="24"/>
        </w:rPr>
        <w:t>四、组建的程序与基本要求</w:t>
      </w:r>
    </w:p>
    <w:p w14:paraId="0817D22F">
      <w:pPr>
        <w:widowControl/>
        <w:shd w:val="clear" w:color="auto" w:fill="FFFFFF"/>
        <w:adjustRightInd w:val="0"/>
        <w:snapToGrid w:val="0"/>
        <w:spacing w:line="360" w:lineRule="auto"/>
        <w:ind w:firstLine="420"/>
        <w:rPr>
          <w:rFonts w:hint="eastAsia" w:ascii="微软雅黑" w:hAnsi="微软雅黑" w:eastAsia="微软雅黑" w:cs="宋体"/>
          <w:kern w:val="0"/>
          <w:sz w:val="18"/>
          <w:szCs w:val="18"/>
        </w:rPr>
      </w:pPr>
      <w:r>
        <w:rPr>
          <w:rFonts w:hint="eastAsia" w:ascii="微软雅黑" w:hAnsi="微软雅黑" w:eastAsia="微软雅黑" w:cs="Times New Roman"/>
          <w:kern w:val="0"/>
          <w:sz w:val="24"/>
          <w:szCs w:val="24"/>
        </w:rPr>
        <w:t>1、</w:t>
      </w:r>
      <w:r>
        <w:rPr>
          <w:rFonts w:hint="eastAsia" w:ascii="微软雅黑" w:hAnsi="微软雅黑" w:eastAsia="微软雅黑" w:cs="宋体"/>
          <w:kern w:val="0"/>
          <w:sz w:val="24"/>
          <w:szCs w:val="24"/>
        </w:rPr>
        <w:t>开学期间</w:t>
      </w:r>
      <w:r>
        <w:rPr>
          <w:rFonts w:hint="eastAsia" w:ascii="微软雅黑" w:hAnsi="微软雅黑" w:eastAsia="微软雅黑" w:cs="Times New Roman"/>
          <w:kern w:val="0"/>
          <w:sz w:val="24"/>
          <w:szCs w:val="24"/>
        </w:rPr>
        <w:t>，工商管理学院</w:t>
      </w:r>
      <w:r>
        <w:rPr>
          <w:rFonts w:hint="eastAsia" w:ascii="微软雅黑" w:hAnsi="微软雅黑" w:eastAsia="微软雅黑" w:cs="宋体"/>
          <w:kern w:val="0"/>
          <w:sz w:val="24"/>
          <w:szCs w:val="24"/>
        </w:rPr>
        <w:t>组织开展</w:t>
      </w:r>
      <w:r>
        <w:rPr>
          <w:rFonts w:hint="eastAsia" w:ascii="微软雅黑" w:hAnsi="微软雅黑" w:eastAsia="微软雅黑" w:cs="Times New Roman"/>
          <w:kern w:val="0"/>
          <w:sz w:val="24"/>
          <w:szCs w:val="24"/>
        </w:rPr>
        <w:t>国际化方向班专业介绍、组建动员等工作，公</w:t>
      </w:r>
      <w:r>
        <w:rPr>
          <w:rFonts w:hint="eastAsia" w:ascii="微软雅黑" w:hAnsi="微软雅黑" w:eastAsia="微软雅黑" w:cs="宋体"/>
          <w:kern w:val="0"/>
          <w:sz w:val="24"/>
          <w:szCs w:val="24"/>
        </w:rPr>
        <w:t>告</w:t>
      </w:r>
      <w:r>
        <w:rPr>
          <w:rFonts w:hint="eastAsia" w:ascii="微软雅黑" w:hAnsi="微软雅黑" w:eastAsia="微软雅黑" w:cs="Times New Roman"/>
          <w:kern w:val="0"/>
          <w:sz w:val="24"/>
          <w:szCs w:val="24"/>
        </w:rPr>
        <w:t>国际化方向班</w:t>
      </w:r>
      <w:r>
        <w:rPr>
          <w:rFonts w:hint="eastAsia" w:ascii="微软雅黑" w:hAnsi="微软雅黑" w:eastAsia="微软雅黑" w:cs="宋体"/>
          <w:kern w:val="0"/>
          <w:sz w:val="24"/>
          <w:szCs w:val="24"/>
        </w:rPr>
        <w:t>的</w:t>
      </w:r>
      <w:r>
        <w:rPr>
          <w:rFonts w:hint="eastAsia" w:ascii="微软雅黑" w:hAnsi="微软雅黑" w:eastAsia="微软雅黑" w:cs="Times New Roman"/>
          <w:kern w:val="0"/>
          <w:sz w:val="24"/>
          <w:szCs w:val="24"/>
        </w:rPr>
        <w:t>组建条件与</w:t>
      </w:r>
      <w:r>
        <w:rPr>
          <w:rFonts w:hint="eastAsia" w:ascii="微软雅黑" w:hAnsi="微软雅黑" w:eastAsia="微软雅黑" w:cs="宋体"/>
          <w:kern w:val="0"/>
          <w:sz w:val="24"/>
          <w:szCs w:val="24"/>
        </w:rPr>
        <w:t>组建</w:t>
      </w:r>
      <w:r>
        <w:rPr>
          <w:rFonts w:hint="eastAsia" w:ascii="微软雅黑" w:hAnsi="微软雅黑" w:eastAsia="微软雅黑" w:cs="Times New Roman"/>
          <w:kern w:val="0"/>
          <w:sz w:val="24"/>
          <w:szCs w:val="24"/>
        </w:rPr>
        <w:t>要求，组织学生报名。凡没有在规定时间内提交准确的报名材料者，视为放弃报名资格。</w:t>
      </w:r>
    </w:p>
    <w:p w14:paraId="3839C241">
      <w:pPr>
        <w:widowControl/>
        <w:shd w:val="clear" w:color="auto" w:fill="FFFFFF"/>
        <w:adjustRightInd w:val="0"/>
        <w:snapToGrid w:val="0"/>
        <w:spacing w:line="360" w:lineRule="auto"/>
        <w:ind w:firstLine="420"/>
        <w:rPr>
          <w:rFonts w:hint="eastAsia" w:ascii="微软雅黑" w:hAnsi="微软雅黑" w:eastAsia="微软雅黑" w:cs="Times New Roman"/>
          <w:kern w:val="0"/>
          <w:sz w:val="24"/>
          <w:szCs w:val="24"/>
        </w:rPr>
      </w:pPr>
      <w:r>
        <w:rPr>
          <w:rFonts w:hint="eastAsia" w:ascii="微软雅黑" w:hAnsi="微软雅黑" w:eastAsia="微软雅黑" w:cs="Times New Roman"/>
          <w:kern w:val="0"/>
          <w:sz w:val="24"/>
          <w:szCs w:val="24"/>
        </w:rPr>
        <w:t>2、开学第一周，教务处组织202</w:t>
      </w:r>
      <w:r>
        <w:rPr>
          <w:rFonts w:hint="eastAsia" w:ascii="微软雅黑" w:hAnsi="微软雅黑" w:eastAsia="微软雅黑" w:cs="Times New Roman"/>
          <w:kern w:val="0"/>
          <w:sz w:val="24"/>
          <w:szCs w:val="24"/>
          <w:lang w:val="en-US" w:eastAsia="zh-CN"/>
        </w:rPr>
        <w:t>6</w:t>
      </w:r>
      <w:r>
        <w:rPr>
          <w:rFonts w:hint="eastAsia" w:ascii="微软雅黑" w:hAnsi="微软雅黑" w:eastAsia="微软雅黑" w:cs="Times New Roman"/>
          <w:kern w:val="0"/>
          <w:sz w:val="24"/>
          <w:szCs w:val="24"/>
        </w:rPr>
        <w:t>级新生英语分级考试，将考试成绩发送二级学院。</w:t>
      </w:r>
    </w:p>
    <w:p w14:paraId="6CDD6654">
      <w:pPr>
        <w:widowControl/>
        <w:shd w:val="clear" w:color="auto" w:fill="FFFFFF"/>
        <w:adjustRightInd w:val="0"/>
        <w:snapToGrid w:val="0"/>
        <w:spacing w:line="360" w:lineRule="auto"/>
        <w:ind w:firstLine="420"/>
        <w:rPr>
          <w:rFonts w:hint="eastAsia" w:ascii="微软雅黑" w:hAnsi="微软雅黑" w:eastAsia="微软雅黑" w:cs="宋体"/>
          <w:kern w:val="0"/>
          <w:sz w:val="18"/>
          <w:szCs w:val="18"/>
        </w:rPr>
      </w:pPr>
      <w:r>
        <w:rPr>
          <w:rFonts w:hint="eastAsia" w:ascii="微软雅黑" w:hAnsi="微软雅黑" w:eastAsia="微软雅黑" w:cs="Times New Roman"/>
          <w:kern w:val="0"/>
          <w:sz w:val="24"/>
          <w:szCs w:val="24"/>
        </w:rPr>
        <w:t>3、开学第二周，工商管理学院根据学生的英语分级考试成绩组织国际化班的组建，拟定录取名单，并予以公示。</w:t>
      </w:r>
    </w:p>
    <w:p w14:paraId="2C65EC4C">
      <w:pPr>
        <w:widowControl/>
        <w:shd w:val="clear" w:color="auto" w:fill="FFFFFF"/>
        <w:adjustRightInd w:val="0"/>
        <w:snapToGrid w:val="0"/>
        <w:spacing w:line="360" w:lineRule="auto"/>
        <w:ind w:firstLine="420"/>
        <w:rPr>
          <w:rFonts w:hint="eastAsia" w:ascii="微软雅黑" w:hAnsi="微软雅黑" w:eastAsia="微软雅黑" w:cs="宋体"/>
          <w:kern w:val="0"/>
          <w:sz w:val="18"/>
          <w:szCs w:val="18"/>
        </w:rPr>
      </w:pPr>
      <w:r>
        <w:rPr>
          <w:rFonts w:ascii="Times New Roman" w:hAnsi="Times New Roman" w:eastAsia="微软雅黑" w:cs="Times New Roman"/>
          <w:kern w:val="0"/>
          <w:sz w:val="24"/>
          <w:szCs w:val="24"/>
        </w:rPr>
        <w:t>4</w:t>
      </w:r>
      <w:r>
        <w:rPr>
          <w:rFonts w:hint="eastAsia" w:ascii="微软雅黑" w:hAnsi="微软雅黑" w:eastAsia="微软雅黑" w:cs="宋体"/>
          <w:kern w:val="0"/>
          <w:sz w:val="24"/>
          <w:szCs w:val="24"/>
        </w:rPr>
        <w:t>、公示结束后，</w:t>
      </w:r>
      <w:r>
        <w:rPr>
          <w:rFonts w:hint="eastAsia" w:ascii="微软雅黑" w:hAnsi="微软雅黑" w:eastAsia="微软雅黑" w:cs="Times New Roman"/>
          <w:kern w:val="0"/>
          <w:sz w:val="24"/>
          <w:szCs w:val="24"/>
        </w:rPr>
        <w:t>工商管理学院将国际化方向班学生名单报教务处审核确认。</w:t>
      </w:r>
    </w:p>
    <w:p w14:paraId="1BECD05D">
      <w:pPr>
        <w:widowControl/>
        <w:shd w:val="clear" w:color="auto" w:fill="FFFFFF"/>
        <w:adjustRightInd w:val="0"/>
        <w:snapToGrid w:val="0"/>
        <w:spacing w:line="360" w:lineRule="auto"/>
        <w:rPr>
          <w:rFonts w:hint="eastAsia" w:ascii="微软雅黑" w:hAnsi="微软雅黑" w:eastAsia="微软雅黑" w:cs="宋体"/>
          <w:kern w:val="0"/>
          <w:sz w:val="18"/>
          <w:szCs w:val="18"/>
        </w:rPr>
      </w:pPr>
      <w:r>
        <w:rPr>
          <w:rFonts w:hint="eastAsia" w:ascii="微软雅黑" w:hAnsi="微软雅黑" w:eastAsia="微软雅黑" w:cs="宋体"/>
          <w:b/>
          <w:bCs/>
          <w:kern w:val="0"/>
          <w:sz w:val="24"/>
          <w:szCs w:val="24"/>
        </w:rPr>
        <w:t>五</w:t>
      </w:r>
      <w:r>
        <w:rPr>
          <w:rFonts w:hint="eastAsia" w:ascii="微软雅黑" w:hAnsi="微软雅黑" w:eastAsia="微软雅黑" w:cs="Times New Roman"/>
          <w:b/>
          <w:bCs/>
          <w:kern w:val="0"/>
          <w:sz w:val="24"/>
          <w:szCs w:val="24"/>
        </w:rPr>
        <w:t>、</w:t>
      </w:r>
      <w:r>
        <w:rPr>
          <w:rFonts w:hint="eastAsia" w:ascii="微软雅黑" w:hAnsi="微软雅黑" w:eastAsia="微软雅黑" w:cs="宋体"/>
          <w:b/>
          <w:bCs/>
          <w:kern w:val="0"/>
          <w:sz w:val="24"/>
          <w:szCs w:val="24"/>
        </w:rPr>
        <w:t>其他</w:t>
      </w:r>
    </w:p>
    <w:p w14:paraId="1F1520F7">
      <w:pPr>
        <w:widowControl/>
        <w:shd w:val="clear" w:color="auto" w:fill="FFFFFF"/>
        <w:adjustRightInd w:val="0"/>
        <w:snapToGrid w:val="0"/>
        <w:spacing w:line="360" w:lineRule="auto"/>
        <w:ind w:firstLine="420"/>
        <w:rPr>
          <w:rFonts w:hint="eastAsia" w:ascii="微软雅黑" w:hAnsi="微软雅黑" w:eastAsia="微软雅黑" w:cs="宋体"/>
          <w:kern w:val="0"/>
          <w:sz w:val="18"/>
          <w:szCs w:val="18"/>
        </w:rPr>
      </w:pPr>
      <w:r>
        <w:rPr>
          <w:rFonts w:hint="eastAsia" w:ascii="微软雅黑" w:hAnsi="微软雅黑" w:eastAsia="微软雅黑" w:cs="Times New Roman"/>
          <w:kern w:val="0"/>
          <w:sz w:val="24"/>
          <w:szCs w:val="24"/>
        </w:rPr>
        <w:t>1、</w:t>
      </w:r>
      <w:r>
        <w:rPr>
          <w:rFonts w:hint="eastAsia" w:ascii="微软雅黑" w:hAnsi="微软雅黑" w:eastAsia="微软雅黑" w:cs="宋体"/>
          <w:kern w:val="0"/>
          <w:sz w:val="24"/>
          <w:szCs w:val="24"/>
        </w:rPr>
        <w:t>在申请</w:t>
      </w:r>
      <w:r>
        <w:rPr>
          <w:rFonts w:hint="eastAsia" w:ascii="微软雅黑" w:hAnsi="微软雅黑" w:eastAsia="微软雅黑" w:cs="Times New Roman"/>
          <w:kern w:val="0"/>
          <w:sz w:val="24"/>
          <w:szCs w:val="24"/>
        </w:rPr>
        <w:t>国际化方向班</w:t>
      </w:r>
      <w:r>
        <w:rPr>
          <w:rFonts w:hint="eastAsia" w:ascii="微软雅黑" w:hAnsi="微软雅黑" w:eastAsia="微软雅黑" w:cs="宋体"/>
          <w:kern w:val="0"/>
          <w:sz w:val="24"/>
          <w:szCs w:val="24"/>
        </w:rPr>
        <w:t>和参与</w:t>
      </w:r>
      <w:r>
        <w:rPr>
          <w:rFonts w:hint="eastAsia" w:ascii="微软雅黑" w:hAnsi="微软雅黑" w:eastAsia="微软雅黑" w:cs="Times New Roman"/>
          <w:kern w:val="0"/>
          <w:sz w:val="24"/>
          <w:szCs w:val="24"/>
        </w:rPr>
        <w:t>组建</w:t>
      </w:r>
      <w:r>
        <w:rPr>
          <w:rFonts w:hint="eastAsia" w:ascii="微软雅黑" w:hAnsi="微软雅黑" w:eastAsia="微软雅黑" w:cs="宋体"/>
          <w:kern w:val="0"/>
          <w:sz w:val="24"/>
          <w:szCs w:val="24"/>
        </w:rPr>
        <w:t>过程中</w:t>
      </w:r>
      <w:r>
        <w:rPr>
          <w:rFonts w:hint="eastAsia" w:ascii="微软雅黑" w:hAnsi="微软雅黑" w:eastAsia="微软雅黑" w:cs="Times New Roman"/>
          <w:kern w:val="0"/>
          <w:sz w:val="24"/>
          <w:szCs w:val="24"/>
        </w:rPr>
        <w:t>，学生</w:t>
      </w:r>
      <w:r>
        <w:rPr>
          <w:rFonts w:hint="eastAsia" w:ascii="微软雅黑" w:hAnsi="微软雅黑" w:eastAsia="微软雅黑" w:cs="宋体"/>
          <w:kern w:val="0"/>
          <w:sz w:val="24"/>
          <w:szCs w:val="24"/>
        </w:rPr>
        <w:t>不得有任何弄虚作假行为，一经发现，将立即从</w:t>
      </w:r>
      <w:r>
        <w:rPr>
          <w:rFonts w:hint="eastAsia" w:ascii="微软雅黑" w:hAnsi="微软雅黑" w:eastAsia="微软雅黑" w:cs="Times New Roman"/>
          <w:kern w:val="0"/>
          <w:sz w:val="24"/>
          <w:szCs w:val="24"/>
        </w:rPr>
        <w:t>国际化方向班</w:t>
      </w:r>
      <w:r>
        <w:rPr>
          <w:rFonts w:hint="eastAsia" w:ascii="微软雅黑" w:hAnsi="微软雅黑" w:eastAsia="微软雅黑" w:cs="宋体"/>
          <w:kern w:val="0"/>
          <w:sz w:val="24"/>
          <w:szCs w:val="24"/>
        </w:rPr>
        <w:t>退回到原班级。</w:t>
      </w:r>
    </w:p>
    <w:p w14:paraId="00241B92">
      <w:pPr>
        <w:widowControl/>
        <w:shd w:val="clear" w:color="auto" w:fill="FFFFFF"/>
        <w:adjustRightInd w:val="0"/>
        <w:snapToGrid w:val="0"/>
        <w:spacing w:line="360" w:lineRule="auto"/>
        <w:ind w:firstLine="420"/>
        <w:rPr>
          <w:rFonts w:hint="eastAsia" w:ascii="微软雅黑" w:hAnsi="微软雅黑" w:eastAsia="微软雅黑" w:cs="Times New Roman"/>
          <w:kern w:val="0"/>
          <w:sz w:val="24"/>
          <w:szCs w:val="24"/>
        </w:rPr>
      </w:pPr>
      <w:r>
        <w:rPr>
          <w:rFonts w:hint="eastAsia" w:ascii="微软雅黑" w:hAnsi="微软雅黑" w:eastAsia="微软雅黑" w:cs="Times New Roman"/>
          <w:kern w:val="0"/>
          <w:sz w:val="24"/>
          <w:szCs w:val="24"/>
        </w:rPr>
        <w:t>2、</w:t>
      </w:r>
      <w:r>
        <w:rPr>
          <w:rFonts w:hint="eastAsia" w:ascii="微软雅黑" w:hAnsi="微软雅黑" w:eastAsia="微软雅黑" w:cs="宋体"/>
          <w:kern w:val="0"/>
          <w:sz w:val="24"/>
          <w:szCs w:val="24"/>
        </w:rPr>
        <w:t>本方案由</w:t>
      </w:r>
      <w:r>
        <w:rPr>
          <w:rFonts w:hint="eastAsia" w:ascii="微软雅黑" w:hAnsi="微软雅黑" w:eastAsia="微软雅黑" w:cs="Times New Roman"/>
          <w:kern w:val="0"/>
          <w:sz w:val="24"/>
          <w:szCs w:val="24"/>
        </w:rPr>
        <w:t>上海立信会计</w:t>
      </w:r>
      <w:r>
        <w:rPr>
          <w:rFonts w:hint="eastAsia" w:ascii="微软雅黑" w:hAnsi="微软雅黑" w:eastAsia="微软雅黑" w:cs="宋体"/>
          <w:kern w:val="0"/>
          <w:sz w:val="24"/>
          <w:szCs w:val="24"/>
        </w:rPr>
        <w:t>金融</w:t>
      </w:r>
      <w:r>
        <w:rPr>
          <w:rFonts w:hint="eastAsia" w:ascii="微软雅黑" w:hAnsi="微软雅黑" w:eastAsia="微软雅黑" w:cs="Times New Roman"/>
          <w:kern w:val="0"/>
          <w:sz w:val="24"/>
          <w:szCs w:val="24"/>
        </w:rPr>
        <w:t>学院工商管理学院</w:t>
      </w:r>
      <w:r>
        <w:rPr>
          <w:rFonts w:hint="eastAsia" w:ascii="微软雅黑" w:hAnsi="微软雅黑" w:eastAsia="微软雅黑" w:cs="宋体"/>
          <w:kern w:val="0"/>
          <w:sz w:val="24"/>
          <w:szCs w:val="24"/>
        </w:rPr>
        <w:t>负责解释</w:t>
      </w:r>
      <w:r>
        <w:rPr>
          <w:rFonts w:hint="eastAsia" w:ascii="微软雅黑" w:hAnsi="微软雅黑" w:eastAsia="微软雅黑" w:cs="Times New Roman"/>
          <w:kern w:val="0"/>
          <w:sz w:val="24"/>
          <w:szCs w:val="24"/>
        </w:rPr>
        <w:t>。</w:t>
      </w:r>
    </w:p>
    <w:p w14:paraId="0CFB656A">
      <w:pPr>
        <w:widowControl/>
        <w:shd w:val="clear" w:color="auto" w:fill="FFFFFF"/>
        <w:adjustRightInd w:val="0"/>
        <w:snapToGrid w:val="0"/>
        <w:spacing w:line="360" w:lineRule="auto"/>
        <w:ind w:firstLine="420"/>
        <w:rPr>
          <w:rFonts w:hint="eastAsia" w:ascii="微软雅黑" w:hAnsi="微软雅黑" w:eastAsia="微软雅黑" w:cs="Times New Roman"/>
          <w:kern w:val="0"/>
          <w:sz w:val="24"/>
          <w:szCs w:val="24"/>
        </w:rPr>
      </w:pPr>
    </w:p>
    <w:p w14:paraId="05E524C4">
      <w:pPr>
        <w:widowControl/>
        <w:shd w:val="clear" w:color="auto" w:fill="FFFFFF"/>
        <w:adjustRightInd w:val="0"/>
        <w:snapToGrid w:val="0"/>
        <w:spacing w:line="360" w:lineRule="auto"/>
        <w:jc w:val="right"/>
        <w:rPr>
          <w:rFonts w:ascii="Times New Roman" w:hAnsi="Times New Roman" w:eastAsia="微软雅黑" w:cs="Times New Roman"/>
          <w:kern w:val="0"/>
          <w:sz w:val="24"/>
          <w:szCs w:val="24"/>
        </w:rPr>
      </w:pPr>
      <w:r>
        <w:rPr>
          <w:rFonts w:hint="eastAsia" w:ascii="Times New Roman" w:hAnsi="Times New Roman" w:eastAsia="微软雅黑" w:cs="Times New Roman"/>
          <w:kern w:val="0"/>
          <w:sz w:val="24"/>
          <w:szCs w:val="24"/>
        </w:rPr>
        <w:t>上海立信会计金融学院工商管理学院</w:t>
      </w:r>
      <w:r>
        <w:rPr>
          <w:rFonts w:ascii="Times New Roman" w:hAnsi="Times New Roman" w:eastAsia="微软雅黑" w:cs="Times New Roman"/>
          <w:kern w:val="0"/>
          <w:sz w:val="24"/>
          <w:szCs w:val="24"/>
        </w:rPr>
        <w:t>    </w:t>
      </w:r>
    </w:p>
    <w:p w14:paraId="61784C52">
      <w:pPr>
        <w:widowControl/>
        <w:shd w:val="clear" w:color="auto" w:fill="FFFFFF"/>
        <w:adjustRightInd w:val="0"/>
        <w:snapToGrid w:val="0"/>
        <w:spacing w:line="360" w:lineRule="auto"/>
        <w:jc w:val="right"/>
        <w:rPr>
          <w:rFonts w:ascii="Times New Roman" w:hAnsi="Times New Roman" w:eastAsia="微软雅黑" w:cs="Times New Roman"/>
          <w:kern w:val="0"/>
          <w:sz w:val="24"/>
          <w:szCs w:val="24"/>
        </w:rPr>
      </w:pPr>
      <w:r>
        <w:rPr>
          <w:rFonts w:ascii="Times New Roman" w:hAnsi="Times New Roman" w:eastAsia="微软雅黑" w:cs="Times New Roman"/>
          <w:kern w:val="0"/>
          <w:sz w:val="24"/>
          <w:szCs w:val="24"/>
        </w:rPr>
        <w:t>                                        </w:t>
      </w:r>
      <w:r>
        <w:rPr>
          <w:rFonts w:hint="eastAsia" w:ascii="Times New Roman" w:hAnsi="Times New Roman" w:eastAsia="微软雅黑" w:cs="Times New Roman"/>
          <w:kern w:val="0"/>
          <w:sz w:val="24"/>
          <w:szCs w:val="24"/>
        </w:rPr>
        <w:t>                                  202</w:t>
      </w:r>
      <w:r>
        <w:rPr>
          <w:rFonts w:hint="eastAsia" w:ascii="Times New Roman" w:hAnsi="Times New Roman" w:eastAsia="微软雅黑" w:cs="Times New Roman"/>
          <w:kern w:val="0"/>
          <w:sz w:val="24"/>
          <w:szCs w:val="24"/>
          <w:lang w:val="en-US" w:eastAsia="zh-CN"/>
        </w:rPr>
        <w:t>6</w:t>
      </w:r>
      <w:r>
        <w:rPr>
          <w:rFonts w:hint="eastAsia" w:ascii="Times New Roman" w:hAnsi="Times New Roman" w:eastAsia="微软雅黑" w:cs="Times New Roman"/>
          <w:kern w:val="0"/>
          <w:sz w:val="24"/>
          <w:szCs w:val="24"/>
        </w:rPr>
        <w:t>年</w:t>
      </w:r>
      <w:r>
        <w:rPr>
          <w:rFonts w:ascii="Times New Roman" w:hAnsi="Times New Roman" w:eastAsia="微软雅黑" w:cs="Times New Roman"/>
          <w:kern w:val="0"/>
          <w:sz w:val="24"/>
          <w:szCs w:val="24"/>
        </w:rPr>
        <w:t>9</w:t>
      </w:r>
      <w:r>
        <w:rPr>
          <w:rFonts w:hint="eastAsia" w:ascii="Times New Roman" w:hAnsi="Times New Roman" w:eastAsia="微软雅黑" w:cs="Times New Roman"/>
          <w:kern w:val="0"/>
          <w:sz w:val="24"/>
          <w:szCs w:val="24"/>
        </w:rPr>
        <w:t>月</w:t>
      </w:r>
      <w:r>
        <w:rPr>
          <w:rFonts w:hint="eastAsia" w:ascii="Times New Roman" w:hAnsi="Times New Roman" w:eastAsia="微软雅黑" w:cs="Times New Roman"/>
          <w:kern w:val="0"/>
          <w:sz w:val="24"/>
          <w:szCs w:val="24"/>
          <w:lang w:val="en-US" w:eastAsia="zh-CN"/>
        </w:rPr>
        <w:t>7</w:t>
      </w:r>
      <w:r>
        <w:rPr>
          <w:rFonts w:hint="eastAsia" w:ascii="Times New Roman" w:hAnsi="Times New Roman" w:eastAsia="微软雅黑" w:cs="Times New Roman"/>
          <w:kern w:val="0"/>
          <w:sz w:val="24"/>
          <w:szCs w:val="24"/>
        </w:rPr>
        <w:t>日</w:t>
      </w:r>
    </w:p>
    <w:p w14:paraId="0DCBD19E">
      <w:pPr>
        <w:adjustRightInd w:val="0"/>
        <w:snapToGrid w:val="0"/>
        <w:spacing w:line="360" w:lineRule="auto"/>
        <w:rPr>
          <w:rFonts w:hint="eastAsia"/>
        </w:rPr>
      </w:pPr>
      <w:bookmarkStart w:id="0" w:name="_GoBack"/>
      <w:bookmarkEnd w:id="0"/>
    </w:p>
    <w:p w14:paraId="767E642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VhZDFjZDNiMzYyMTg0ZWM3YzFkYjBkNDhiOTA5NTIifQ=="/>
  </w:docVars>
  <w:rsids>
    <w:rsidRoot w:val="5502797A"/>
    <w:rsid w:val="00D12780"/>
    <w:rsid w:val="233D1041"/>
    <w:rsid w:val="37904CE2"/>
    <w:rsid w:val="4D183B3A"/>
    <w:rsid w:val="4F653C80"/>
    <w:rsid w:val="550279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797</Words>
  <Characters>810</Characters>
  <Lines>0</Lines>
  <Paragraphs>0</Paragraphs>
  <TotalTime>11</TotalTime>
  <ScaleCrop>false</ScaleCrop>
  <LinksUpToDate>false</LinksUpToDate>
  <CharactersWithSpaces>888</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2025-09-03T08:29:00Z</dcterms:created>
  <dc:creator>典兜菲</dc:creator>
  <cp:lastModifiedBy>典兜菲</cp:lastModifiedBy>
  <dcterms:modified xsi:type="dcterms:W3CDTF">2026-09-09T07:10:27Z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1B0FE483C14C42308EA53E961CCE773C_13</vt:lpwstr>
  </property>
  <property fmtid="{D5CDD505-2E9C-101B-9397-08002B2CF9AE}" pid="4" name="KSOTemplateDocerSaveRecord">
    <vt:lpwstr>eyJoZGlkIjoiM2VhZDFjZDNiMzYyMTg0ZWM3YzFkYjBkNDhiOTA5NTIiLCJ1c2VySWQiOiIyMDM5Nzg1MTAifQ==</vt:lpwstr>
  </property>
</Properties>
</file>