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A6F205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  <w:t>上海立信会计金融学院工商管理学院202</w:t>
      </w: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  <w:lang w:val="en-US" w:eastAsia="zh-CN"/>
        </w:rPr>
        <w:t>6</w:t>
      </w: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  <w:t>级</w:t>
      </w: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  <w:lang w:val="en-US" w:eastAsia="zh-CN"/>
        </w:rPr>
        <w:t>商业分析</w:t>
      </w: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  <w:t>方向班</w:t>
      </w:r>
    </w:p>
    <w:p w14:paraId="4D79BD88">
      <w:pPr>
        <w:widowControl/>
        <w:shd w:val="clear" w:color="auto" w:fill="FFFFFF"/>
        <w:adjustRightInd w:val="0"/>
        <w:snapToGrid w:val="0"/>
        <w:spacing w:line="360" w:lineRule="auto"/>
        <w:jc w:val="center"/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  <w:t>组建实施方案</w:t>
      </w:r>
    </w:p>
    <w:p w14:paraId="20156F19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</w:rPr>
        <w:t>为贯彻和落实教育部和上海市教育改革精神，工商管理学院在学校统一指导下，组建工商管理专业（</w:t>
      </w:r>
      <w:r>
        <w:rPr>
          <w:rFonts w:hint="eastAsia" w:ascii="微软雅黑" w:hAnsi="微软雅黑" w:eastAsia="微软雅黑" w:cs="宋体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方向）班</w:t>
      </w:r>
      <w:r>
        <w:rPr>
          <w:rFonts w:hint="eastAsia" w:ascii="微软雅黑" w:hAnsi="微软雅黑" w:eastAsia="微软雅黑" w:cs="宋体"/>
          <w:kern w:val="0"/>
          <w:sz w:val="24"/>
          <w:szCs w:val="24"/>
          <w:lang w:val="en-US" w:eastAsia="zh-CN"/>
        </w:rPr>
        <w:t>,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（简称“</w:t>
      </w:r>
      <w:r>
        <w:rPr>
          <w:rFonts w:hint="eastAsia" w:ascii="微软雅黑" w:hAnsi="微软雅黑" w:eastAsia="微软雅黑" w:cs="宋体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方向班”）</w:t>
      </w:r>
      <w:r>
        <w:rPr>
          <w:rFonts w:hint="eastAsia" w:ascii="微软雅黑" w:hAnsi="微软雅黑" w:eastAsia="微软雅黑" w:cs="宋体"/>
          <w:kern w:val="0"/>
          <w:sz w:val="24"/>
          <w:szCs w:val="24"/>
          <w:lang w:val="en-US" w:eastAsia="zh-CN"/>
        </w:rPr>
        <w:t>,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培养能在工商企业、政府部门及科研院所等企业事单位胜任运营管理、数据分析、政策研究等相关工作的高素质应用型人才。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为公正、公平、公开地开展组建工作，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特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制定如下实施方案。</w:t>
      </w:r>
    </w:p>
    <w:p w14:paraId="22390773">
      <w:pPr>
        <w:widowControl/>
        <w:shd w:val="clear" w:color="auto" w:fill="FFFFFF"/>
        <w:adjustRightInd w:val="0"/>
        <w:snapToGrid w:val="0"/>
        <w:spacing w:line="360" w:lineRule="auto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4"/>
          <w:szCs w:val="24"/>
        </w:rPr>
        <w:t>一、招生专业</w:t>
      </w:r>
    </w:p>
    <w:p w14:paraId="5547E6ED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工商管理专业（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方向）</w:t>
      </w:r>
    </w:p>
    <w:p w14:paraId="7A1A581A">
      <w:pPr>
        <w:widowControl/>
        <w:shd w:val="clear" w:color="auto" w:fill="FFFFFF"/>
        <w:adjustRightInd w:val="0"/>
        <w:snapToGrid w:val="0"/>
        <w:spacing w:line="360" w:lineRule="auto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4"/>
          <w:szCs w:val="24"/>
        </w:rPr>
        <w:t>二、组建原则</w:t>
      </w:r>
    </w:p>
    <w:p w14:paraId="441DF763">
      <w:pPr>
        <w:widowControl/>
        <w:shd w:val="clear" w:color="auto" w:fill="FFFFFF"/>
        <w:adjustRightInd w:val="0"/>
        <w:snapToGrid w:val="0"/>
        <w:spacing w:line="360" w:lineRule="auto"/>
        <w:ind w:left="479" w:leftChars="228" w:firstLine="0" w:firstLineChars="0"/>
        <w:rPr>
          <w:rFonts w:hint="eastAsia" w:ascii="微软雅黑" w:hAnsi="微软雅黑" w:eastAsia="微软雅黑" w:cs="Times New Roman"/>
          <w:kern w:val="0"/>
          <w:sz w:val="24"/>
          <w:szCs w:val="24"/>
          <w:lang w:val="zh-CN"/>
        </w:rPr>
      </w:pPr>
      <w:r>
        <w:rPr>
          <w:rFonts w:ascii="Times New Roman" w:hAnsi="Times New Roman" w:eastAsia="微软雅黑" w:cs="Times New Roman"/>
          <w:kern w:val="0"/>
          <w:sz w:val="24"/>
          <w:szCs w:val="24"/>
        </w:rPr>
        <w:t>1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院内遴选。组建范围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为工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zh-CN"/>
        </w:rPr>
        <w:t>商管理学院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2026级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zh-CN"/>
        </w:rPr>
        <w:t>新生（不含专升本、中本贯通班）。</w:t>
      </w:r>
    </w:p>
    <w:p w14:paraId="4F3C5DDC">
      <w:pPr>
        <w:widowControl/>
        <w:shd w:val="clear" w:color="auto" w:fill="FFFFFF"/>
        <w:adjustRightInd w:val="0"/>
        <w:snapToGrid w:val="0"/>
        <w:spacing w:line="360" w:lineRule="auto"/>
        <w:ind w:left="479" w:leftChars="228" w:firstLine="0" w:firstLineChars="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2、规模适当。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方向班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的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人数控制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在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  <w:lang w:val="en-US" w:eastAsia="zh-CN"/>
        </w:rPr>
        <w:t>45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人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左右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。</w:t>
      </w:r>
    </w:p>
    <w:p w14:paraId="0B355211">
      <w:pPr>
        <w:widowControl/>
        <w:shd w:val="clear" w:color="auto" w:fill="FFFFFF"/>
        <w:adjustRightInd w:val="0"/>
        <w:snapToGrid w:val="0"/>
        <w:spacing w:line="360" w:lineRule="auto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4"/>
          <w:szCs w:val="24"/>
        </w:rPr>
        <w:t>三、组建依据</w:t>
      </w:r>
    </w:p>
    <w:p w14:paraId="23CEF2D9">
      <w:pPr>
        <w:widowControl/>
        <w:shd w:val="clear" w:color="auto" w:fill="FFFFFF"/>
        <w:adjustRightInd w:val="0"/>
        <w:snapToGrid w:val="0"/>
        <w:spacing w:line="360" w:lineRule="auto"/>
        <w:ind w:firstLine="480" w:firstLineChars="200"/>
        <w:rPr>
          <w:rFonts w:hint="eastAsia" w:ascii="微软雅黑" w:hAnsi="微软雅黑" w:eastAsia="微软雅黑" w:cs="Times New Roman"/>
          <w:kern w:val="0"/>
          <w:sz w:val="24"/>
          <w:szCs w:val="24"/>
          <w:lang w:val="zh-CN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商业分析方向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班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由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学生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自愿报名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组建，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zh-CN"/>
        </w:rPr>
        <w:t>如报名人数超出名额则参考高考数学成绩择优录取。</w:t>
      </w:r>
    </w:p>
    <w:p w14:paraId="2C30C6A4">
      <w:pPr>
        <w:widowControl/>
        <w:shd w:val="clear" w:color="auto" w:fill="FFFFFF"/>
        <w:adjustRightInd w:val="0"/>
        <w:snapToGrid w:val="0"/>
        <w:spacing w:line="360" w:lineRule="auto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4"/>
          <w:szCs w:val="24"/>
        </w:rPr>
        <w:t>四、组建的程序与基本要求</w:t>
      </w:r>
    </w:p>
    <w:p w14:paraId="386BD042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1、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开学期间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，工商管理学院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组织开展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方向班专业介绍、组建动员等工作，公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告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方向班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的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组建条件与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组建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要求，组织学生报名。凡没有在规定时间内提交准确的报名材料者，视为放弃报名资格。</w:t>
      </w:r>
    </w:p>
    <w:p w14:paraId="68D5E79F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2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、开学第二周，工商管理学院根据学生的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报名情况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组织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商业分析方向班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的组建，拟定录取名单，并予以公示。</w:t>
      </w:r>
    </w:p>
    <w:p w14:paraId="0155516B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、公示结束后，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工商管理学院将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方向班学生名单报教务处审核确认。</w:t>
      </w:r>
    </w:p>
    <w:p w14:paraId="05B1CA18">
      <w:pPr>
        <w:widowControl/>
        <w:shd w:val="clear" w:color="auto" w:fill="FFFFFF"/>
        <w:adjustRightInd w:val="0"/>
        <w:snapToGrid w:val="0"/>
        <w:spacing w:line="360" w:lineRule="auto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>五</w:t>
      </w:r>
      <w:r>
        <w:rPr>
          <w:rFonts w:hint="eastAsia" w:ascii="微软雅黑" w:hAnsi="微软雅黑" w:eastAsia="微软雅黑" w:cs="Times New Roman"/>
          <w:b/>
          <w:bCs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宋体"/>
          <w:b/>
          <w:bCs/>
          <w:kern w:val="0"/>
          <w:sz w:val="24"/>
          <w:szCs w:val="24"/>
        </w:rPr>
        <w:t>其他</w:t>
      </w:r>
    </w:p>
    <w:p w14:paraId="5B21F8B9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宋体"/>
          <w:kern w:val="0"/>
          <w:sz w:val="18"/>
          <w:szCs w:val="18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1、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在申请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  <w:lang w:val="en-US" w:eastAsia="zh-CN"/>
        </w:rPr>
        <w:t>商业分析方向班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和参与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组建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过程中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，学生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不得有任何弄虚作假行为，一经发现，将立即退回到原班级。</w:t>
      </w:r>
    </w:p>
    <w:p w14:paraId="64891E70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Times New Roman"/>
          <w:kern w:val="0"/>
          <w:sz w:val="24"/>
          <w:szCs w:val="24"/>
        </w:rPr>
      </w:pP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2、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本方案由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上海立信会计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金融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学院工商管理学院</w:t>
      </w:r>
      <w:r>
        <w:rPr>
          <w:rFonts w:hint="eastAsia" w:ascii="微软雅黑" w:hAnsi="微软雅黑" w:eastAsia="微软雅黑" w:cs="宋体"/>
          <w:kern w:val="0"/>
          <w:sz w:val="24"/>
          <w:szCs w:val="24"/>
        </w:rPr>
        <w:t>负责解释</w:t>
      </w:r>
      <w:r>
        <w:rPr>
          <w:rFonts w:hint="eastAsia" w:ascii="微软雅黑" w:hAnsi="微软雅黑" w:eastAsia="微软雅黑" w:cs="Times New Roman"/>
          <w:kern w:val="0"/>
          <w:sz w:val="24"/>
          <w:szCs w:val="24"/>
        </w:rPr>
        <w:t>。</w:t>
      </w:r>
    </w:p>
    <w:p w14:paraId="0828A556">
      <w:pPr>
        <w:widowControl/>
        <w:shd w:val="clear" w:color="auto" w:fill="FFFFFF"/>
        <w:adjustRightInd w:val="0"/>
        <w:snapToGrid w:val="0"/>
        <w:spacing w:line="360" w:lineRule="auto"/>
        <w:ind w:firstLine="420"/>
        <w:rPr>
          <w:rFonts w:hint="eastAsia" w:ascii="微软雅黑" w:hAnsi="微软雅黑" w:eastAsia="微软雅黑" w:cs="Times New Roman"/>
          <w:kern w:val="0"/>
          <w:sz w:val="24"/>
          <w:szCs w:val="24"/>
        </w:rPr>
      </w:pPr>
      <w:bookmarkStart w:id="0" w:name="_GoBack"/>
      <w:bookmarkEnd w:id="0"/>
    </w:p>
    <w:p w14:paraId="562290D1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="Times New Roman" w:hAnsi="Times New Roman" w:eastAsia="微软雅黑" w:cs="Times New Roman"/>
          <w:kern w:val="0"/>
          <w:sz w:val="24"/>
          <w:szCs w:val="24"/>
        </w:rPr>
      </w:pPr>
      <w:r>
        <w:rPr>
          <w:rFonts w:hint="eastAsia" w:ascii="Times New Roman" w:hAnsi="Times New Roman" w:eastAsia="微软雅黑" w:cs="Times New Roman"/>
          <w:kern w:val="0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</w:rPr>
        <w:t>上海立信会计金融学院工商管理学院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    </w:t>
      </w:r>
    </w:p>
    <w:p w14:paraId="4DE97D9E">
      <w:pPr>
        <w:widowControl/>
        <w:shd w:val="clear" w:color="auto" w:fill="FFFFFF"/>
        <w:adjustRightInd w:val="0"/>
        <w:snapToGrid w:val="0"/>
        <w:spacing w:line="360" w:lineRule="auto"/>
        <w:jc w:val="right"/>
        <w:rPr>
          <w:rFonts w:ascii="Times New Roman" w:hAnsi="Times New Roman" w:eastAsia="微软雅黑" w:cs="Times New Roman"/>
          <w:kern w:val="0"/>
          <w:sz w:val="24"/>
          <w:szCs w:val="24"/>
        </w:rPr>
      </w:pPr>
      <w:r>
        <w:rPr>
          <w:rFonts w:ascii="Times New Roman" w:hAnsi="Times New Roman" w:eastAsia="微软雅黑" w:cs="Times New Roman"/>
          <w:kern w:val="0"/>
          <w:sz w:val="24"/>
          <w:szCs w:val="24"/>
        </w:rPr>
        <w:t>                                        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</w:rPr>
        <w:t>                                  202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</w:rPr>
        <w:t>年</w:t>
      </w:r>
      <w:r>
        <w:rPr>
          <w:rFonts w:ascii="Times New Roman" w:hAnsi="Times New Roman" w:eastAsia="微软雅黑" w:cs="Times New Roman"/>
          <w:kern w:val="0"/>
          <w:sz w:val="24"/>
          <w:szCs w:val="24"/>
        </w:rPr>
        <w:t>9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</w:rPr>
        <w:t>月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eastAsia="微软雅黑" w:cs="Times New Roman"/>
          <w:kern w:val="0"/>
          <w:sz w:val="24"/>
          <w:szCs w:val="24"/>
        </w:rPr>
        <w:t>日</w:t>
      </w:r>
    </w:p>
    <w:p w14:paraId="2C465C65">
      <w:pPr>
        <w:adjustRightInd w:val="0"/>
        <w:snapToGrid w:val="0"/>
        <w:spacing w:line="360" w:lineRule="auto"/>
        <w:rPr>
          <w:rFonts w:hint="eastAsia"/>
        </w:rPr>
      </w:pPr>
    </w:p>
    <w:p w14:paraId="4F98CFA3">
      <w:pPr>
        <w:widowControl/>
        <w:shd w:val="clear" w:color="auto" w:fill="FFFFFF"/>
        <w:adjustRightInd w:val="0"/>
        <w:snapToGrid w:val="0"/>
        <w:spacing w:line="360" w:lineRule="auto"/>
        <w:jc w:val="both"/>
        <w:rPr>
          <w:rFonts w:hint="eastAsia" w:ascii="微软雅黑" w:hAnsi="微软雅黑" w:eastAsia="微软雅黑" w:cs="宋体"/>
          <w:b/>
          <w:bCs/>
          <w:kern w:val="0"/>
          <w:sz w:val="27"/>
          <w:szCs w:val="27"/>
        </w:rPr>
      </w:pPr>
    </w:p>
    <w:p w14:paraId="6FB2481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VhZDFjZDNiMzYyMTg0ZWM3YzFkYjBkNDhiOTA5NTIifQ=="/>
  </w:docVars>
  <w:rsids>
    <w:rsidRoot w:val="705C4EF8"/>
    <w:rsid w:val="1A760E6A"/>
    <w:rsid w:val="483034CC"/>
    <w:rsid w:val="4D5C195B"/>
    <w:rsid w:val="705C4EF8"/>
    <w:rsid w:val="743F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605</Words>
  <Characters>615</Characters>
  <Lines>0</Lines>
  <Paragraphs>0</Paragraphs>
  <TotalTime>13</TotalTime>
  <ScaleCrop>false</ScaleCrop>
  <LinksUpToDate>false</LinksUpToDate>
  <CharactersWithSpaces>696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2025-09-03T08:15:00Z</dcterms:created>
  <dc:creator>典兜菲</dc:creator>
  <cp:lastModifiedBy>典兜菲</cp:lastModifiedBy>
  <dcterms:modified xsi:type="dcterms:W3CDTF">2026-09-07T06:47:04Z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C3DA6385608B460B8E2D96EF5E88D63F_11</vt:lpwstr>
  </property>
  <property fmtid="{D5CDD505-2E9C-101B-9397-08002B2CF9AE}" pid="4" name="KSOTemplateDocerSaveRecord">
    <vt:lpwstr>eyJoZGlkIjoiM2VhZDFjZDNiMzYyMTg0ZWM3YzFkYjBkNDhiOTA5NTIiLCJ1c2VySWQiOiIyMDM5Nzg1MTAifQ==</vt:lpwstr>
  </property>
</Properties>
</file>